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1" w:rsidRDefault="00D80990" w:rsidP="00C00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360" w:lineRule="auto"/>
        <w:jc w:val="center"/>
        <w:rPr>
          <w:b/>
          <w:caps/>
        </w:rPr>
      </w:pPr>
      <w:r w:rsidRPr="002F22B1">
        <w:rPr>
          <w:b/>
          <w:caps/>
        </w:rPr>
        <w:t>Fiche interprétative</w:t>
      </w:r>
      <w:r w:rsidR="004E2281">
        <w:rPr>
          <w:b/>
          <w:caps/>
        </w:rPr>
        <w:t xml:space="preserve"> 006 </w:t>
      </w:r>
    </w:p>
    <w:p w:rsidR="004969E7" w:rsidRDefault="00D80990" w:rsidP="00C00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360" w:lineRule="auto"/>
        <w:jc w:val="center"/>
        <w:rPr>
          <w:b/>
          <w:caps/>
        </w:rPr>
      </w:pPr>
      <w:r w:rsidRPr="002F22B1">
        <w:rPr>
          <w:b/>
          <w:caps/>
        </w:rPr>
        <w:t>Monta</w:t>
      </w:r>
      <w:r w:rsidR="009F4FD1">
        <w:rPr>
          <w:b/>
          <w:caps/>
        </w:rPr>
        <w:t>nt des subsides TD / TGD / AS</w:t>
      </w:r>
      <w:r w:rsidR="00351FEB">
        <w:rPr>
          <w:b/>
          <w:caps/>
        </w:rPr>
        <w:t xml:space="preserve"> – </w:t>
      </w:r>
      <w:r w:rsidR="00484D91">
        <w:rPr>
          <w:b/>
          <w:caps/>
        </w:rPr>
        <w:t>indexationS</w:t>
      </w:r>
    </w:p>
    <w:p w:rsidR="00D80990" w:rsidRDefault="00D80990" w:rsidP="00D80990">
      <w:pPr>
        <w:jc w:val="center"/>
      </w:pPr>
    </w:p>
    <w:p w:rsidR="00D80990" w:rsidRDefault="00D80990" w:rsidP="00D80990">
      <w:pPr>
        <w:jc w:val="center"/>
      </w:pPr>
    </w:p>
    <w:p w:rsidR="00D80990" w:rsidRPr="0031212D" w:rsidRDefault="00D80990" w:rsidP="00B60F6E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jc w:val="left"/>
        <w:rPr>
          <w:b/>
          <w:caps/>
        </w:rPr>
      </w:pPr>
      <w:r w:rsidRPr="0031212D">
        <w:rPr>
          <w:b/>
          <w:caps/>
        </w:rPr>
        <w:t>Tableau des subventions 2013</w:t>
      </w:r>
    </w:p>
    <w:p w:rsidR="00D80990" w:rsidRDefault="00D80990" w:rsidP="00D80990">
      <w:pPr>
        <w:jc w:val="left"/>
      </w:pPr>
    </w:p>
    <w:p w:rsidR="00D80990" w:rsidRPr="00E23EE3" w:rsidRDefault="00D80990" w:rsidP="00D80990">
      <w:pPr>
        <w:pStyle w:val="Paragraphedeliste"/>
        <w:numPr>
          <w:ilvl w:val="0"/>
          <w:numId w:val="1"/>
        </w:numPr>
        <w:jc w:val="left"/>
        <w:rPr>
          <w:b/>
          <w:u w:val="single"/>
        </w:rPr>
      </w:pPr>
      <w:r w:rsidRPr="00E23EE3">
        <w:rPr>
          <w:b/>
          <w:u w:val="single"/>
        </w:rPr>
        <w:t>TD / TGD</w:t>
      </w:r>
    </w:p>
    <w:p w:rsidR="00D80990" w:rsidRDefault="00D80990" w:rsidP="00D80990">
      <w:pPr>
        <w:jc w:val="center"/>
      </w:pPr>
    </w:p>
    <w:tbl>
      <w:tblPr>
        <w:tblStyle w:val="Grilledutableau"/>
        <w:tblW w:w="0" w:type="auto"/>
        <w:tblInd w:w="817" w:type="dxa"/>
        <w:tblLook w:val="04A0"/>
      </w:tblPr>
      <w:tblGrid>
        <w:gridCol w:w="683"/>
        <w:gridCol w:w="1302"/>
        <w:gridCol w:w="2835"/>
        <w:gridCol w:w="2836"/>
        <w:gridCol w:w="2835"/>
        <w:gridCol w:w="2837"/>
      </w:tblGrid>
      <w:tr w:rsidR="00D80990" w:rsidTr="00061ABB">
        <w:trPr>
          <w:trHeight w:val="2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990" w:rsidRDefault="00D80990" w:rsidP="008852CA">
            <w:pPr>
              <w:jc w:val="center"/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D80990" w:rsidRPr="006972A1" w:rsidRDefault="00D80990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TD</w:t>
            </w:r>
          </w:p>
        </w:tc>
        <w:tc>
          <w:tcPr>
            <w:tcW w:w="5672" w:type="dxa"/>
            <w:gridSpan w:val="2"/>
            <w:vAlign w:val="center"/>
          </w:tcPr>
          <w:p w:rsidR="00D80990" w:rsidRPr="006972A1" w:rsidRDefault="00D80990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TGD</w:t>
            </w:r>
          </w:p>
        </w:tc>
      </w:tr>
      <w:tr w:rsidR="00D80990" w:rsidTr="00061AB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90" w:rsidRPr="006972A1" w:rsidRDefault="008852CA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Entreprises</w:t>
            </w:r>
          </w:p>
        </w:tc>
        <w:tc>
          <w:tcPr>
            <w:tcW w:w="2835" w:type="dxa"/>
            <w:vAlign w:val="center"/>
          </w:tcPr>
          <w:p w:rsidR="00C33AC0" w:rsidRDefault="008852CA" w:rsidP="00C33AC0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D80990" w:rsidRPr="006972A1" w:rsidRDefault="008852CA" w:rsidP="00C33AC0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6" w:type="dxa"/>
            <w:vAlign w:val="center"/>
          </w:tcPr>
          <w:p w:rsidR="00C33AC0" w:rsidRDefault="008852CA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D80990" w:rsidRPr="006972A1" w:rsidRDefault="00C33AC0" w:rsidP="00C33AC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852CA" w:rsidRPr="006972A1">
              <w:rPr>
                <w:b/>
              </w:rPr>
              <w:t>utres</w:t>
            </w:r>
          </w:p>
        </w:tc>
        <w:tc>
          <w:tcPr>
            <w:tcW w:w="2835" w:type="dxa"/>
            <w:vAlign w:val="center"/>
          </w:tcPr>
          <w:p w:rsidR="00C33AC0" w:rsidRDefault="008852CA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D80990" w:rsidRPr="006972A1" w:rsidRDefault="008852CA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7" w:type="dxa"/>
            <w:vAlign w:val="center"/>
          </w:tcPr>
          <w:p w:rsidR="00C33AC0" w:rsidRDefault="008852CA" w:rsidP="008852CA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D80990" w:rsidRPr="006972A1" w:rsidRDefault="00C33AC0" w:rsidP="00C33AC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852CA" w:rsidRPr="006972A1">
              <w:rPr>
                <w:b/>
              </w:rPr>
              <w:t>utres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8852CA">
            <w:pPr>
              <w:jc w:val="center"/>
              <w:rPr>
                <w:b/>
              </w:rPr>
            </w:pPr>
            <w:r w:rsidRPr="00E23EE3">
              <w:rPr>
                <w:b/>
              </w:rPr>
              <w:t>A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8852CA">
            <w:pPr>
              <w:jc w:val="center"/>
              <w:rPr>
                <w:b/>
              </w:rPr>
            </w:pPr>
            <w:r w:rsidRPr="00E23EE3">
              <w:rPr>
                <w:b/>
              </w:rPr>
              <w:t>PME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18.000</w:t>
            </w:r>
          </w:p>
        </w:tc>
        <w:tc>
          <w:tcPr>
            <w:tcW w:w="2836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15.000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36.000</w:t>
            </w:r>
          </w:p>
        </w:tc>
        <w:tc>
          <w:tcPr>
            <w:tcW w:w="2837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30.000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8852CA">
            <w:pPr>
              <w:jc w:val="center"/>
              <w:rPr>
                <w:b/>
              </w:rPr>
            </w:pPr>
            <w:r w:rsidRPr="00E23EE3">
              <w:rPr>
                <w:b/>
              </w:rPr>
              <w:t>B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8852CA">
            <w:pPr>
              <w:jc w:val="center"/>
              <w:rPr>
                <w:b/>
              </w:rPr>
            </w:pPr>
            <w:r w:rsidRPr="00E23EE3">
              <w:rPr>
                <w:b/>
              </w:rPr>
              <w:t>PP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18.000</w:t>
            </w:r>
          </w:p>
        </w:tc>
        <w:tc>
          <w:tcPr>
            <w:tcW w:w="2836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15.000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36.000</w:t>
            </w:r>
          </w:p>
        </w:tc>
        <w:tc>
          <w:tcPr>
            <w:tcW w:w="2837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30.000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8852CA">
            <w:pPr>
              <w:jc w:val="center"/>
              <w:rPr>
                <w:b/>
              </w:rPr>
            </w:pPr>
            <w:r w:rsidRPr="00E23EE3">
              <w:rPr>
                <w:b/>
              </w:rPr>
              <w:t>C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2F22B1">
            <w:pPr>
              <w:jc w:val="center"/>
              <w:rPr>
                <w:b/>
              </w:rPr>
            </w:pPr>
            <w:r w:rsidRPr="00E23EE3">
              <w:rPr>
                <w:b/>
              </w:rPr>
              <w:t>GDC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10.800</w:t>
            </w:r>
          </w:p>
        </w:tc>
        <w:tc>
          <w:tcPr>
            <w:tcW w:w="2836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9.000</w:t>
            </w:r>
          </w:p>
        </w:tc>
        <w:tc>
          <w:tcPr>
            <w:tcW w:w="2835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21.600</w:t>
            </w:r>
          </w:p>
        </w:tc>
        <w:tc>
          <w:tcPr>
            <w:tcW w:w="2837" w:type="dxa"/>
            <w:vAlign w:val="center"/>
          </w:tcPr>
          <w:p w:rsidR="00851A3E" w:rsidRDefault="00851A3E" w:rsidP="00061ABB">
            <w:pPr>
              <w:tabs>
                <w:tab w:val="decimal" w:pos="1110"/>
              </w:tabs>
              <w:jc w:val="left"/>
            </w:pPr>
            <w:r>
              <w:t>18.000</w:t>
            </w:r>
          </w:p>
        </w:tc>
      </w:tr>
    </w:tbl>
    <w:p w:rsidR="00C33AC0" w:rsidRDefault="00C33AC0" w:rsidP="002F22B1"/>
    <w:p w:rsidR="002F22B1" w:rsidRDefault="002F22B1" w:rsidP="00061ABB">
      <w:pPr>
        <w:ind w:left="708" w:firstLine="1"/>
      </w:pPr>
      <w:r w:rsidRPr="0068245E">
        <w:rPr>
          <w:u w:val="single"/>
        </w:rPr>
        <w:t>Note</w:t>
      </w:r>
      <w:r>
        <w:t> :</w:t>
      </w:r>
    </w:p>
    <w:p w:rsidR="002F22B1" w:rsidRDefault="002F22B1" w:rsidP="00061ABB">
      <w:pPr>
        <w:ind w:left="708" w:firstLine="1"/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260"/>
      </w:tblGrid>
      <w:tr w:rsidR="002F22B1" w:rsidTr="00061ABB">
        <w:tc>
          <w:tcPr>
            <w:tcW w:w="1134" w:type="dxa"/>
          </w:tcPr>
          <w:p w:rsidR="002F22B1" w:rsidRDefault="002F22B1" w:rsidP="00061ABB">
            <w:pPr>
              <w:ind w:right="175" w:firstLine="1"/>
            </w:pPr>
            <w:r>
              <w:t>CP 121</w:t>
            </w:r>
          </w:p>
        </w:tc>
        <w:tc>
          <w:tcPr>
            <w:tcW w:w="3260" w:type="dxa"/>
          </w:tcPr>
          <w:p w:rsidR="002F22B1" w:rsidRDefault="002F22B1" w:rsidP="00061ABB">
            <w:pPr>
              <w:ind w:firstLine="1"/>
            </w:pPr>
            <w:r>
              <w:t>Nettoyage et désinfection</w:t>
            </w:r>
          </w:p>
        </w:tc>
      </w:tr>
      <w:tr w:rsidR="002F22B1" w:rsidTr="00061ABB">
        <w:tc>
          <w:tcPr>
            <w:tcW w:w="1134" w:type="dxa"/>
          </w:tcPr>
          <w:p w:rsidR="002F22B1" w:rsidRDefault="002F22B1" w:rsidP="00061ABB">
            <w:pPr>
              <w:ind w:firstLine="1"/>
            </w:pPr>
            <w:r>
              <w:t>CP 124</w:t>
            </w:r>
          </w:p>
        </w:tc>
        <w:tc>
          <w:tcPr>
            <w:tcW w:w="3260" w:type="dxa"/>
          </w:tcPr>
          <w:p w:rsidR="002F22B1" w:rsidRDefault="002F22B1" w:rsidP="00061ABB">
            <w:pPr>
              <w:ind w:firstLine="1"/>
            </w:pPr>
            <w:r>
              <w:t>Construction</w:t>
            </w:r>
          </w:p>
        </w:tc>
      </w:tr>
      <w:tr w:rsidR="002F22B1" w:rsidTr="00061ABB">
        <w:tc>
          <w:tcPr>
            <w:tcW w:w="1134" w:type="dxa"/>
          </w:tcPr>
          <w:p w:rsidR="002F22B1" w:rsidRDefault="002F22B1" w:rsidP="00061ABB">
            <w:pPr>
              <w:ind w:firstLine="1"/>
            </w:pPr>
            <w:r>
              <w:t>CP 145</w:t>
            </w:r>
          </w:p>
        </w:tc>
        <w:tc>
          <w:tcPr>
            <w:tcW w:w="3260" w:type="dxa"/>
          </w:tcPr>
          <w:p w:rsidR="002F22B1" w:rsidRDefault="002F22B1" w:rsidP="00061ABB">
            <w:pPr>
              <w:ind w:firstLine="1"/>
            </w:pPr>
            <w:r>
              <w:t>Horticulture</w:t>
            </w:r>
          </w:p>
        </w:tc>
      </w:tr>
      <w:tr w:rsidR="002F22B1" w:rsidTr="00061ABB">
        <w:tc>
          <w:tcPr>
            <w:tcW w:w="1134" w:type="dxa"/>
          </w:tcPr>
          <w:p w:rsidR="002F22B1" w:rsidRDefault="002F22B1" w:rsidP="00061ABB">
            <w:pPr>
              <w:ind w:firstLine="1"/>
            </w:pPr>
            <w:r>
              <w:t>CP 302</w:t>
            </w:r>
          </w:p>
        </w:tc>
        <w:tc>
          <w:tcPr>
            <w:tcW w:w="3260" w:type="dxa"/>
          </w:tcPr>
          <w:p w:rsidR="002F22B1" w:rsidRDefault="002F22B1" w:rsidP="00061ABB">
            <w:pPr>
              <w:ind w:firstLine="1"/>
            </w:pPr>
            <w:r>
              <w:t>Industrie hôtelière</w:t>
            </w:r>
          </w:p>
        </w:tc>
      </w:tr>
    </w:tbl>
    <w:p w:rsidR="002F22B1" w:rsidRDefault="002F22B1" w:rsidP="002F22B1"/>
    <w:p w:rsidR="0068245E" w:rsidRPr="00E23EE3" w:rsidRDefault="0068245E" w:rsidP="0068245E">
      <w:pPr>
        <w:pStyle w:val="Paragraphedeliste"/>
        <w:numPr>
          <w:ilvl w:val="0"/>
          <w:numId w:val="1"/>
        </w:numPr>
        <w:jc w:val="left"/>
        <w:rPr>
          <w:b/>
          <w:u w:val="single"/>
        </w:rPr>
      </w:pPr>
      <w:r w:rsidRPr="00E23EE3">
        <w:rPr>
          <w:b/>
          <w:u w:val="single"/>
        </w:rPr>
        <w:t>Accompagnateur social</w:t>
      </w:r>
    </w:p>
    <w:p w:rsidR="0068245E" w:rsidRDefault="0068245E" w:rsidP="005D56FE"/>
    <w:p w:rsidR="0068245E" w:rsidRDefault="005D56FE" w:rsidP="00061ABB">
      <w:pPr>
        <w:ind w:firstLine="708"/>
      </w:pPr>
      <w:r>
        <w:t xml:space="preserve">AS </w:t>
      </w:r>
      <w:r>
        <w:sym w:font="Wingdings 3" w:char="F022"/>
      </w:r>
      <w:r w:rsidR="00E23EE3">
        <w:t xml:space="preserve"> 50.000 pour 1 ETP </w:t>
      </w:r>
      <w:r w:rsidR="00E23EE3">
        <w:sym w:font="Wingdings 3" w:char="F022"/>
      </w:r>
      <w:r w:rsidR="00E23EE3">
        <w:t xml:space="preserve"> </w:t>
      </w:r>
      <w:r w:rsidR="00E23EE3" w:rsidRPr="00E23EE3">
        <w:rPr>
          <w:u w:val="single"/>
        </w:rPr>
        <w:t>M</w:t>
      </w:r>
      <w:r w:rsidRPr="00E23EE3">
        <w:rPr>
          <w:u w:val="single"/>
        </w:rPr>
        <w:t>ax</w:t>
      </w:r>
      <w:r>
        <w:t>. 100.000</w:t>
      </w:r>
    </w:p>
    <w:p w:rsidR="00CE25AE" w:rsidRDefault="00CE25AE" w:rsidP="00C33AC0">
      <w:pPr>
        <w:ind w:firstLine="360"/>
      </w:pPr>
    </w:p>
    <w:p w:rsidR="00797E2B" w:rsidRDefault="00797E2B" w:rsidP="00C33AC0">
      <w:pPr>
        <w:ind w:firstLine="360"/>
      </w:pPr>
    </w:p>
    <w:p w:rsidR="00797E2B" w:rsidRDefault="00797E2B" w:rsidP="00C33AC0">
      <w:pPr>
        <w:ind w:firstLine="360"/>
      </w:pPr>
    </w:p>
    <w:p w:rsidR="00797E2B" w:rsidRDefault="00797E2B" w:rsidP="00C33AC0">
      <w:pPr>
        <w:ind w:firstLine="360"/>
      </w:pPr>
    </w:p>
    <w:p w:rsidR="00797E2B" w:rsidRDefault="00797E2B" w:rsidP="00C33AC0">
      <w:pPr>
        <w:ind w:firstLine="360"/>
      </w:pPr>
    </w:p>
    <w:p w:rsidR="00797E2B" w:rsidRDefault="00797E2B" w:rsidP="00C33AC0">
      <w:pPr>
        <w:ind w:firstLine="360"/>
      </w:pPr>
    </w:p>
    <w:p w:rsidR="0028372A" w:rsidRDefault="0028372A" w:rsidP="00C33AC0">
      <w:pPr>
        <w:ind w:firstLine="360"/>
      </w:pPr>
    </w:p>
    <w:p w:rsidR="00797E2B" w:rsidRDefault="00797E2B" w:rsidP="00C33AC0">
      <w:pPr>
        <w:ind w:firstLine="360"/>
      </w:pPr>
    </w:p>
    <w:p w:rsidR="00797E2B" w:rsidRDefault="00797E2B" w:rsidP="00C33AC0">
      <w:pPr>
        <w:ind w:firstLine="360"/>
      </w:pPr>
    </w:p>
    <w:p w:rsidR="00526F17" w:rsidRPr="0031212D" w:rsidRDefault="00526F17" w:rsidP="00B60F6E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jc w:val="left"/>
        <w:rPr>
          <w:b/>
          <w:caps/>
        </w:rPr>
      </w:pPr>
      <w:r w:rsidRPr="0031212D">
        <w:rPr>
          <w:b/>
          <w:caps/>
        </w:rPr>
        <w:lastRenderedPageBreak/>
        <w:t>Tableau des subventions 2014 (</w:t>
      </w:r>
      <w:r w:rsidRPr="0031212D">
        <w:rPr>
          <w:b/>
        </w:rPr>
        <w:t xml:space="preserve">à partir du </w:t>
      </w:r>
      <w:r w:rsidR="006972A1" w:rsidRPr="0031212D">
        <w:rPr>
          <w:b/>
        </w:rPr>
        <w:t>1</w:t>
      </w:r>
      <w:r w:rsidR="006972A1" w:rsidRPr="0031212D">
        <w:rPr>
          <w:b/>
          <w:vertAlign w:val="superscript"/>
        </w:rPr>
        <w:t>er</w:t>
      </w:r>
      <w:r w:rsidR="006972A1" w:rsidRPr="0031212D">
        <w:rPr>
          <w:b/>
        </w:rPr>
        <w:t xml:space="preserve"> janvier </w:t>
      </w:r>
      <w:r w:rsidRPr="0031212D">
        <w:rPr>
          <w:b/>
        </w:rPr>
        <w:t>2014</w:t>
      </w:r>
      <w:r w:rsidR="0028372A">
        <w:rPr>
          <w:b/>
        </w:rPr>
        <w:t>)</w:t>
      </w:r>
    </w:p>
    <w:p w:rsidR="00526F17" w:rsidRDefault="00526F17" w:rsidP="00526F17">
      <w:pPr>
        <w:jc w:val="left"/>
      </w:pPr>
    </w:p>
    <w:p w:rsidR="00E23EE3" w:rsidRPr="00E23EE3" w:rsidRDefault="00E23EE3" w:rsidP="00E23EE3">
      <w:pPr>
        <w:pStyle w:val="Paragraphedeliste"/>
        <w:numPr>
          <w:ilvl w:val="0"/>
          <w:numId w:val="4"/>
        </w:numPr>
        <w:jc w:val="left"/>
        <w:rPr>
          <w:b/>
          <w:u w:val="single"/>
        </w:rPr>
      </w:pPr>
      <w:r w:rsidRPr="00E23EE3">
        <w:rPr>
          <w:b/>
          <w:u w:val="single"/>
        </w:rPr>
        <w:t>TD / TGD</w:t>
      </w:r>
    </w:p>
    <w:p w:rsidR="00E23EE3" w:rsidRDefault="00E23EE3" w:rsidP="00797E2B"/>
    <w:tbl>
      <w:tblPr>
        <w:tblStyle w:val="Grilledutableau"/>
        <w:tblW w:w="0" w:type="auto"/>
        <w:tblInd w:w="817" w:type="dxa"/>
        <w:tblLook w:val="04A0"/>
      </w:tblPr>
      <w:tblGrid>
        <w:gridCol w:w="683"/>
        <w:gridCol w:w="1302"/>
        <w:gridCol w:w="2835"/>
        <w:gridCol w:w="2836"/>
        <w:gridCol w:w="2835"/>
        <w:gridCol w:w="2837"/>
      </w:tblGrid>
      <w:tr w:rsidR="00E23EE3" w:rsidTr="00061ABB">
        <w:trPr>
          <w:trHeight w:val="2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E3" w:rsidRDefault="00E23EE3" w:rsidP="001D1CD8">
            <w:pPr>
              <w:jc w:val="center"/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E23EE3" w:rsidRPr="006972A1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TD</w:t>
            </w:r>
          </w:p>
        </w:tc>
        <w:tc>
          <w:tcPr>
            <w:tcW w:w="5672" w:type="dxa"/>
            <w:gridSpan w:val="2"/>
            <w:vAlign w:val="center"/>
          </w:tcPr>
          <w:p w:rsidR="00E23EE3" w:rsidRPr="006972A1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TGD</w:t>
            </w:r>
          </w:p>
        </w:tc>
      </w:tr>
      <w:tr w:rsidR="00E23EE3" w:rsidTr="00061ABB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EE3" w:rsidRPr="006972A1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Entreprises</w:t>
            </w:r>
          </w:p>
        </w:tc>
        <w:tc>
          <w:tcPr>
            <w:tcW w:w="2835" w:type="dxa"/>
            <w:vAlign w:val="center"/>
          </w:tcPr>
          <w:p w:rsidR="00E23EE3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E23EE3" w:rsidRPr="006972A1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6" w:type="dxa"/>
            <w:vAlign w:val="center"/>
          </w:tcPr>
          <w:p w:rsidR="00E23EE3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E23EE3" w:rsidRPr="006972A1" w:rsidRDefault="00E23EE3" w:rsidP="001D1CD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972A1">
              <w:rPr>
                <w:b/>
              </w:rPr>
              <w:t>utres</w:t>
            </w:r>
          </w:p>
        </w:tc>
        <w:tc>
          <w:tcPr>
            <w:tcW w:w="2835" w:type="dxa"/>
            <w:vAlign w:val="center"/>
          </w:tcPr>
          <w:p w:rsidR="00E23EE3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E23EE3" w:rsidRPr="006972A1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7" w:type="dxa"/>
            <w:vAlign w:val="center"/>
          </w:tcPr>
          <w:p w:rsidR="00E23EE3" w:rsidRDefault="00E23EE3" w:rsidP="001D1CD8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E23EE3" w:rsidRPr="006972A1" w:rsidRDefault="00E23EE3" w:rsidP="001D1CD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972A1">
              <w:rPr>
                <w:b/>
              </w:rPr>
              <w:t>utres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A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PME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18.180</w:t>
            </w:r>
          </w:p>
        </w:tc>
        <w:tc>
          <w:tcPr>
            <w:tcW w:w="2836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15.150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36.360</w:t>
            </w:r>
          </w:p>
        </w:tc>
        <w:tc>
          <w:tcPr>
            <w:tcW w:w="2837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30.300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B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PP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18.180</w:t>
            </w:r>
          </w:p>
        </w:tc>
        <w:tc>
          <w:tcPr>
            <w:tcW w:w="2836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15.150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36.360</w:t>
            </w:r>
          </w:p>
        </w:tc>
        <w:tc>
          <w:tcPr>
            <w:tcW w:w="2837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30.300</w:t>
            </w:r>
          </w:p>
        </w:tc>
      </w:tr>
      <w:tr w:rsidR="00851A3E" w:rsidTr="00061ABB">
        <w:trPr>
          <w:trHeight w:val="20"/>
        </w:trPr>
        <w:tc>
          <w:tcPr>
            <w:tcW w:w="683" w:type="dxa"/>
            <w:tcBorders>
              <w:righ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C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851A3E" w:rsidRPr="00E23EE3" w:rsidRDefault="00851A3E" w:rsidP="001D1CD8">
            <w:pPr>
              <w:jc w:val="center"/>
              <w:rPr>
                <w:b/>
              </w:rPr>
            </w:pPr>
            <w:r w:rsidRPr="00E23EE3">
              <w:rPr>
                <w:b/>
              </w:rPr>
              <w:t>GDC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10.908</w:t>
            </w:r>
          </w:p>
        </w:tc>
        <w:tc>
          <w:tcPr>
            <w:tcW w:w="2836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9.090</w:t>
            </w:r>
          </w:p>
        </w:tc>
        <w:tc>
          <w:tcPr>
            <w:tcW w:w="2835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21.816</w:t>
            </w:r>
          </w:p>
        </w:tc>
        <w:tc>
          <w:tcPr>
            <w:tcW w:w="2837" w:type="dxa"/>
            <w:vAlign w:val="center"/>
          </w:tcPr>
          <w:p w:rsidR="001D1CD8" w:rsidRDefault="00851A3E" w:rsidP="00061ABB">
            <w:pPr>
              <w:tabs>
                <w:tab w:val="decimal" w:pos="1182"/>
              </w:tabs>
              <w:spacing w:line="240" w:lineRule="auto"/>
              <w:jc w:val="left"/>
            </w:pPr>
            <w:r>
              <w:t>18.180</w:t>
            </w:r>
          </w:p>
        </w:tc>
      </w:tr>
    </w:tbl>
    <w:p w:rsidR="00E23EE3" w:rsidRDefault="00E23EE3" w:rsidP="00E23EE3"/>
    <w:p w:rsidR="00E23EE3" w:rsidRPr="00E23EE3" w:rsidRDefault="00E23EE3" w:rsidP="00E23EE3">
      <w:pPr>
        <w:pStyle w:val="Paragraphedeliste"/>
        <w:numPr>
          <w:ilvl w:val="0"/>
          <w:numId w:val="4"/>
        </w:numPr>
        <w:jc w:val="left"/>
        <w:rPr>
          <w:b/>
          <w:u w:val="single"/>
        </w:rPr>
      </w:pPr>
      <w:r w:rsidRPr="00E23EE3">
        <w:rPr>
          <w:b/>
          <w:u w:val="single"/>
        </w:rPr>
        <w:t>Accompagnateur social</w:t>
      </w:r>
    </w:p>
    <w:p w:rsidR="00E23EE3" w:rsidRDefault="00E23EE3" w:rsidP="00E23EE3"/>
    <w:p w:rsidR="00E23EE3" w:rsidRDefault="00E23EE3" w:rsidP="00061ABB">
      <w:pPr>
        <w:ind w:firstLine="708"/>
      </w:pPr>
      <w:r>
        <w:t xml:space="preserve">AS </w:t>
      </w:r>
      <w:r>
        <w:sym w:font="Wingdings 3" w:char="F022"/>
      </w:r>
      <w:r>
        <w:t xml:space="preserve"> 5</w:t>
      </w:r>
      <w:r w:rsidR="00BC476C">
        <w:t>0</w:t>
      </w:r>
      <w:r>
        <w:t>.</w:t>
      </w:r>
      <w:r w:rsidR="00BC476C">
        <w:t>500</w:t>
      </w:r>
      <w:r>
        <w:t xml:space="preserve"> pour 1 ETP </w:t>
      </w:r>
      <w:r>
        <w:sym w:font="Wingdings 3" w:char="F022"/>
      </w:r>
      <w:r>
        <w:t xml:space="preserve"> </w:t>
      </w:r>
      <w:r w:rsidRPr="00E23EE3">
        <w:rPr>
          <w:u w:val="single"/>
        </w:rPr>
        <w:t>Max</w:t>
      </w:r>
      <w:r>
        <w:t>. 10</w:t>
      </w:r>
      <w:r w:rsidR="00BC476C">
        <w:t>1</w:t>
      </w:r>
      <w:r>
        <w:t>.</w:t>
      </w:r>
      <w:r w:rsidR="00BC476C">
        <w:t>000</w:t>
      </w:r>
    </w:p>
    <w:p w:rsidR="00061ABB" w:rsidRDefault="00061ABB" w:rsidP="00061ABB">
      <w:pPr>
        <w:ind w:firstLine="708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134"/>
        <w:gridCol w:w="1560"/>
        <w:gridCol w:w="889"/>
        <w:gridCol w:w="1237"/>
      </w:tblGrid>
      <w:tr w:rsidR="001D3D5C" w:rsidRPr="005C3664" w:rsidTr="001D1CD8">
        <w:trPr>
          <w:trHeight w:val="734"/>
        </w:trPr>
        <w:tc>
          <w:tcPr>
            <w:tcW w:w="1809" w:type="dxa"/>
            <w:vAlign w:val="center"/>
          </w:tcPr>
          <w:p w:rsidR="001D3D5C" w:rsidRPr="002512DF" w:rsidRDefault="001D3D5C" w:rsidP="001D3D5C">
            <w:pPr>
              <w:tabs>
                <w:tab w:val="center" w:pos="4111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:rsidR="001D3D5C" w:rsidRPr="005C3664" w:rsidRDefault="001D3D5C" w:rsidP="001D1CD8">
            <w:pPr>
              <w:tabs>
                <w:tab w:val="center" w:pos="4111"/>
              </w:tabs>
              <w:jc w:val="center"/>
              <w:rPr>
                <w:b/>
                <w:u w:val="single"/>
              </w:rPr>
            </w:pPr>
            <w:r w:rsidRPr="005C3664">
              <w:rPr>
                <w:b/>
                <w:u w:val="single"/>
              </w:rPr>
              <w:t>Indexation</w:t>
            </w:r>
          </w:p>
          <w:p w:rsidR="001D3D5C" w:rsidRPr="0031212D" w:rsidRDefault="001D3D5C" w:rsidP="001D1CD8">
            <w:pPr>
              <w:tabs>
                <w:tab w:val="center" w:pos="4111"/>
              </w:tabs>
              <w:jc w:val="center"/>
              <w:rPr>
                <w:b/>
              </w:rPr>
            </w:pPr>
            <w:r w:rsidRPr="0031212D">
              <w:rPr>
                <w:b/>
              </w:rPr>
              <w:t>(janvier)</w:t>
            </w:r>
          </w:p>
        </w:tc>
        <w:tc>
          <w:tcPr>
            <w:tcW w:w="4820" w:type="dxa"/>
            <w:gridSpan w:val="4"/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  <w:rPr>
                <w:u w:val="single"/>
              </w:rPr>
            </w:pPr>
            <w:r w:rsidRPr="005C3664">
              <w:rPr>
                <w:u w:val="single"/>
              </w:rPr>
              <w:t>montant X moyenne indice santé 09 et 10 N-1</w:t>
            </w:r>
          </w:p>
          <w:p w:rsidR="001D3D5C" w:rsidRPr="005C3664" w:rsidRDefault="001D3D5C" w:rsidP="001D1CD8">
            <w:pPr>
              <w:jc w:val="center"/>
            </w:pPr>
            <w:r w:rsidRPr="005C3664">
              <w:t>moyenne indice santé 09 et 10 N-2</w:t>
            </w:r>
          </w:p>
        </w:tc>
      </w:tr>
      <w:tr w:rsidR="001D3D5C" w:rsidRPr="005C3664" w:rsidTr="001D1C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1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center"/>
              <w:rPr>
                <w:b/>
                <w:u w:val="single"/>
              </w:rPr>
            </w:pPr>
            <w:r w:rsidRPr="005C3664">
              <w:rPr>
                <w:b/>
                <w:u w:val="single"/>
              </w:rPr>
              <w:t>Indice santé</w:t>
            </w:r>
          </w:p>
          <w:p w:rsidR="001D3D5C" w:rsidRPr="0031212D" w:rsidRDefault="001D3D5C" w:rsidP="001D1CD8">
            <w:pPr>
              <w:tabs>
                <w:tab w:val="center" w:pos="4111"/>
              </w:tabs>
              <w:jc w:val="center"/>
              <w:rPr>
                <w:b/>
              </w:rPr>
            </w:pPr>
            <w:r w:rsidRPr="0031212D">
              <w:rPr>
                <w:b/>
              </w:rPr>
              <w:t>Base 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  <w:r w:rsidRPr="005C3664">
              <w:t>09-201</w:t>
            </w:r>
            <w:r w:rsidR="00BC476C">
              <w:t>3</w:t>
            </w:r>
          </w:p>
          <w:p w:rsidR="001D3D5C" w:rsidRPr="005C3664" w:rsidRDefault="001D3D5C" w:rsidP="00B06CD9">
            <w:pPr>
              <w:tabs>
                <w:tab w:val="center" w:pos="4111"/>
              </w:tabs>
              <w:jc w:val="left"/>
            </w:pPr>
            <w:r>
              <w:t>10</w:t>
            </w:r>
            <w:r w:rsidRPr="005C3664">
              <w:t>-201</w:t>
            </w:r>
            <w:r w:rsidR="00BC476C"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E747E9" w:rsidP="001D1CD8">
            <w:pPr>
              <w:tabs>
                <w:tab w:val="center" w:pos="4111"/>
              </w:tabs>
              <w:jc w:val="left"/>
            </w:pPr>
            <w:r>
              <w:rPr>
                <w:noProof/>
                <w:lang w:eastAsia="fr-B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54.25pt;margin-top:.3pt;width:12pt;height:24.75pt;z-index:251667456;mso-position-horizontal-relative:text;mso-position-vertical-relative:text"/>
              </w:pict>
            </w:r>
            <w:r w:rsidR="001D3D5C" w:rsidRPr="005C3664">
              <w:sym w:font="Wingdings 3" w:char="F022"/>
            </w:r>
            <w:r w:rsidR="001D3D5C" w:rsidRPr="005C3664">
              <w:t xml:space="preserve"> 10</w:t>
            </w:r>
            <w:r w:rsidR="00BC476C">
              <w:t>0</w:t>
            </w:r>
            <w:r w:rsidR="001D3D5C" w:rsidRPr="005C3664">
              <w:t>,</w:t>
            </w:r>
            <w:r w:rsidR="00BC476C">
              <w:t>03</w:t>
            </w:r>
          </w:p>
          <w:p w:rsidR="001D3D5C" w:rsidRPr="005C3664" w:rsidRDefault="001D3D5C" w:rsidP="00BC476C">
            <w:pPr>
              <w:tabs>
                <w:tab w:val="center" w:pos="4111"/>
              </w:tabs>
              <w:jc w:val="left"/>
            </w:pPr>
            <w:r w:rsidRPr="005C3664">
              <w:sym w:font="Wingdings 3" w:char="F022"/>
            </w:r>
            <w:r w:rsidRPr="005C3664">
              <w:t xml:space="preserve"> 10</w:t>
            </w:r>
            <w:r w:rsidR="00BC476C">
              <w:t>0</w:t>
            </w:r>
            <w:r w:rsidRPr="005C3664">
              <w:t>,</w:t>
            </w:r>
            <w:r w:rsidR="00BC476C">
              <w:t>18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D3D5C" w:rsidRPr="005C3664" w:rsidRDefault="001D3D5C" w:rsidP="00BC476C">
            <w:pPr>
              <w:tabs>
                <w:tab w:val="center" w:pos="4111"/>
              </w:tabs>
              <w:jc w:val="left"/>
            </w:pPr>
            <w:r w:rsidRPr="005C3664">
              <w:t>10</w:t>
            </w:r>
            <w:r w:rsidR="00BC476C">
              <w:t>0</w:t>
            </w:r>
            <w:r w:rsidRPr="005C3664">
              <w:t>,</w:t>
            </w:r>
            <w:r w:rsidR="00BC476C">
              <w:t>11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  <w:r w:rsidRPr="005C3664">
              <w:t xml:space="preserve">= </w:t>
            </w:r>
            <w:r w:rsidRPr="00702DB1">
              <w:rPr>
                <w:bdr w:val="single" w:sz="4" w:space="0" w:color="000000" w:themeColor="text1"/>
              </w:rPr>
              <w:t>1,01</w:t>
            </w:r>
          </w:p>
        </w:tc>
      </w:tr>
      <w:tr w:rsidR="001D3D5C" w:rsidRPr="005C3664" w:rsidTr="001D1C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3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  <w:tc>
          <w:tcPr>
            <w:tcW w:w="889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</w:tr>
      <w:tr w:rsidR="001D3D5C" w:rsidRPr="005C3664" w:rsidTr="001D1C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  <w:r w:rsidRPr="005C3664">
              <w:t>09-201</w:t>
            </w:r>
            <w:r w:rsidR="00BC476C">
              <w:t>2</w:t>
            </w:r>
          </w:p>
          <w:p w:rsidR="001D3D5C" w:rsidRPr="005C3664" w:rsidRDefault="0028372A" w:rsidP="0028372A">
            <w:pPr>
              <w:tabs>
                <w:tab w:val="center" w:pos="4111"/>
              </w:tabs>
              <w:jc w:val="left"/>
            </w:pPr>
            <w:r>
              <w:t>10</w:t>
            </w:r>
            <w:r w:rsidR="001D3D5C" w:rsidRPr="005C3664">
              <w:t>-201</w:t>
            </w:r>
            <w:r w:rsidR="00BC476C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E747E9" w:rsidP="001D1CD8">
            <w:pPr>
              <w:tabs>
                <w:tab w:val="center" w:pos="4111"/>
              </w:tabs>
              <w:jc w:val="left"/>
            </w:pPr>
            <w:r>
              <w:rPr>
                <w:noProof/>
                <w:lang w:eastAsia="fr-BE"/>
              </w:rPr>
              <w:pict>
                <v:shape id="_x0000_s1026" type="#_x0000_t88" style="position:absolute;margin-left:54.65pt;margin-top:4.3pt;width:12.55pt;height:21.75pt;z-index:251666432;mso-position-horizontal-relative:text;mso-position-vertical-relative:text"/>
              </w:pict>
            </w:r>
            <w:r w:rsidR="001D3D5C" w:rsidRPr="005C3664">
              <w:sym w:font="Wingdings 3" w:char="F022"/>
            </w:r>
            <w:r w:rsidR="001D3D5C" w:rsidRPr="005C3664">
              <w:t xml:space="preserve"> </w:t>
            </w:r>
            <w:r w:rsidR="00BC476C">
              <w:t>98</w:t>
            </w:r>
            <w:r w:rsidR="001D3D5C" w:rsidRPr="005C3664">
              <w:t>,</w:t>
            </w:r>
            <w:r w:rsidR="00BC476C">
              <w:t>9</w:t>
            </w:r>
            <w:r w:rsidR="00B06CD9">
              <w:t>6</w:t>
            </w:r>
          </w:p>
          <w:p w:rsidR="001D3D5C" w:rsidRPr="005C3664" w:rsidRDefault="001D3D5C" w:rsidP="00BC476C">
            <w:pPr>
              <w:tabs>
                <w:tab w:val="center" w:pos="4111"/>
              </w:tabs>
              <w:jc w:val="left"/>
            </w:pPr>
            <w:r w:rsidRPr="005C3664">
              <w:sym w:font="Wingdings 3" w:char="F022"/>
            </w:r>
            <w:r w:rsidRPr="005C3664">
              <w:t xml:space="preserve"> </w:t>
            </w:r>
            <w:r w:rsidR="00BC476C">
              <w:t>99</w:t>
            </w:r>
            <w:r w:rsidRPr="005C3664">
              <w:t>,</w:t>
            </w:r>
            <w:r w:rsidR="00BC476C">
              <w:t>25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D3D5C" w:rsidRPr="005C3664" w:rsidRDefault="00BC476C" w:rsidP="00BC476C">
            <w:pPr>
              <w:tabs>
                <w:tab w:val="center" w:pos="4111"/>
              </w:tabs>
              <w:jc w:val="left"/>
            </w:pPr>
            <w:r>
              <w:t>99</w:t>
            </w:r>
            <w:r w:rsidR="001D3D5C" w:rsidRPr="005C3664">
              <w:t>,1</w:t>
            </w:r>
            <w:r>
              <w:t>1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5C" w:rsidRPr="005C3664" w:rsidRDefault="001D3D5C" w:rsidP="001D1CD8">
            <w:pPr>
              <w:tabs>
                <w:tab w:val="center" w:pos="4111"/>
              </w:tabs>
              <w:jc w:val="left"/>
            </w:pPr>
          </w:p>
        </w:tc>
      </w:tr>
    </w:tbl>
    <w:p w:rsidR="00797E2B" w:rsidRDefault="00797E2B" w:rsidP="00E23EE3">
      <w:pPr>
        <w:ind w:firstLine="360"/>
      </w:pPr>
    </w:p>
    <w:p w:rsidR="009F4FD1" w:rsidRPr="0028372A" w:rsidRDefault="009F4FD1" w:rsidP="009F4FD1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jc w:val="left"/>
        <w:rPr>
          <w:b/>
          <w:caps/>
        </w:rPr>
      </w:pPr>
      <w:r>
        <w:rPr>
          <w:b/>
          <w:caps/>
        </w:rPr>
        <w:t>Tableau des subventions 2015</w:t>
      </w:r>
      <w:r w:rsidRPr="0031212D">
        <w:rPr>
          <w:b/>
          <w:caps/>
        </w:rPr>
        <w:t xml:space="preserve"> (</w:t>
      </w:r>
      <w:r w:rsidRPr="0031212D">
        <w:rPr>
          <w:b/>
        </w:rPr>
        <w:t>à partir du 1</w:t>
      </w:r>
      <w:r w:rsidRPr="0031212D">
        <w:rPr>
          <w:b/>
          <w:vertAlign w:val="superscript"/>
        </w:rPr>
        <w:t>er</w:t>
      </w:r>
      <w:r w:rsidRPr="0031212D">
        <w:rPr>
          <w:b/>
        </w:rPr>
        <w:t xml:space="preserve"> janvier </w:t>
      </w:r>
      <w:r w:rsidRPr="0028372A">
        <w:rPr>
          <w:b/>
        </w:rPr>
        <w:t>2015</w:t>
      </w:r>
      <w:r w:rsidR="0028372A">
        <w:rPr>
          <w:b/>
        </w:rPr>
        <w:t>)</w:t>
      </w:r>
      <w:r w:rsidRPr="0028372A">
        <w:rPr>
          <w:b/>
        </w:rPr>
        <w:t xml:space="preserve"> </w:t>
      </w:r>
    </w:p>
    <w:p w:rsidR="009F4FD1" w:rsidRDefault="009F4FD1" w:rsidP="00832761"/>
    <w:p w:rsidR="00851A3E" w:rsidRDefault="0098666C" w:rsidP="00061ABB">
      <w:pPr>
        <w:tabs>
          <w:tab w:val="center" w:pos="4111"/>
        </w:tabs>
        <w:spacing w:line="240" w:lineRule="auto"/>
      </w:pPr>
      <w:r>
        <w:t>Conformément à l’article 11 du décret du 19 décembre 2012 relatif à l’agrément et aux subventionnements des entreprises d’insertion, les subventions visées aux articles 8 et 9 sont index</w:t>
      </w:r>
      <w:r w:rsidR="00832761">
        <w:t>ées, en janvier de chaque année, en multipliant la valeur de celles-ci l’année précédente par la moyenne des chiffres de l’index des prix à la consommation (indice santé) des mois de septembre et octobre de l’année précédente, divisée par la moyenne des chiffres de l’index des prix à la consommation (indice santé) des mois de septembre et octobre de l’année antérieure à l’année précédente.</w:t>
      </w:r>
    </w:p>
    <w:p w:rsidR="0028372A" w:rsidRDefault="0028372A" w:rsidP="00061ABB">
      <w:pPr>
        <w:tabs>
          <w:tab w:val="center" w:pos="4111"/>
        </w:tabs>
        <w:spacing w:line="240" w:lineRule="auto"/>
      </w:pPr>
      <w:r>
        <w:t>Toutefois, cette indexation ne peut supérieure au taux de croissance du crédit budgétaire de l’année en cours afférent aux subventions visées aux articles 8 et 9.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/>
      </w:tblPr>
      <w:tblGrid>
        <w:gridCol w:w="14142"/>
      </w:tblGrid>
      <w:tr w:rsidR="000D4CBA" w:rsidRPr="000D4CBA" w:rsidTr="000D4CBA">
        <w:tc>
          <w:tcPr>
            <w:tcW w:w="14142" w:type="dxa"/>
            <w:shd w:val="clear" w:color="auto" w:fill="D9D9D9" w:themeFill="background1" w:themeFillShade="D9"/>
          </w:tcPr>
          <w:p w:rsidR="0028372A" w:rsidRPr="000D4CBA" w:rsidRDefault="000D4CBA" w:rsidP="00797E2B">
            <w:pPr>
              <w:tabs>
                <w:tab w:val="center" w:pos="4111"/>
              </w:tabs>
              <w:spacing w:line="240" w:lineRule="auto"/>
            </w:pPr>
            <w:r w:rsidRPr="000D4CBA">
              <w:rPr>
                <w:b/>
              </w:rPr>
              <w:t>Les montants des subventions</w:t>
            </w:r>
            <w:r w:rsidRPr="000D4CBA">
              <w:t xml:space="preserve"> pour l’année 2015 ne seront pas indexés. En effet, </w:t>
            </w:r>
            <w:r w:rsidRPr="000D4CBA">
              <w:rPr>
                <w:b/>
              </w:rPr>
              <w:t>la croissance des crédits budgétaires est de 0.99</w:t>
            </w:r>
            <w:r w:rsidRPr="000D4CBA">
              <w:t>. Les montants applicables seront donc ceux de l’année 2014.</w:t>
            </w:r>
          </w:p>
        </w:tc>
      </w:tr>
    </w:tbl>
    <w:p w:rsidR="0098666C" w:rsidRPr="0031212D" w:rsidRDefault="0098666C" w:rsidP="009866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jc w:val="left"/>
        <w:rPr>
          <w:b/>
          <w:caps/>
        </w:rPr>
      </w:pPr>
      <w:r>
        <w:rPr>
          <w:b/>
          <w:caps/>
        </w:rPr>
        <w:lastRenderedPageBreak/>
        <w:t>Tableau des subventions 2016</w:t>
      </w:r>
      <w:r w:rsidRPr="0031212D">
        <w:rPr>
          <w:b/>
          <w:caps/>
        </w:rPr>
        <w:t xml:space="preserve"> (</w:t>
      </w:r>
      <w:r w:rsidRPr="0031212D">
        <w:rPr>
          <w:b/>
        </w:rPr>
        <w:t>à partir du 1</w:t>
      </w:r>
      <w:r w:rsidRPr="0031212D">
        <w:rPr>
          <w:b/>
          <w:vertAlign w:val="superscript"/>
        </w:rPr>
        <w:t>er</w:t>
      </w:r>
      <w:r w:rsidRPr="0031212D">
        <w:rPr>
          <w:b/>
        </w:rPr>
        <w:t xml:space="preserve"> janvier </w:t>
      </w:r>
      <w:r>
        <w:rPr>
          <w:b/>
        </w:rPr>
        <w:t>2016</w:t>
      </w:r>
      <w:r w:rsidRPr="003818D2">
        <w:rPr>
          <w:b/>
          <w:sz w:val="28"/>
          <w:szCs w:val="28"/>
        </w:rPr>
        <w:t>)</w:t>
      </w:r>
    </w:p>
    <w:p w:rsidR="0098666C" w:rsidRDefault="0098666C" w:rsidP="00832761"/>
    <w:p w:rsidR="00BC476C" w:rsidRPr="00E23EE3" w:rsidRDefault="00BC476C" w:rsidP="00BC476C">
      <w:pPr>
        <w:pStyle w:val="Paragraphedeliste"/>
        <w:numPr>
          <w:ilvl w:val="0"/>
          <w:numId w:val="8"/>
        </w:numPr>
        <w:jc w:val="left"/>
        <w:rPr>
          <w:b/>
          <w:u w:val="single"/>
        </w:rPr>
      </w:pPr>
      <w:r w:rsidRPr="00E23EE3">
        <w:rPr>
          <w:b/>
          <w:u w:val="single"/>
        </w:rPr>
        <w:t>TD / TGD</w:t>
      </w:r>
    </w:p>
    <w:p w:rsidR="00BC476C" w:rsidRDefault="00BC476C" w:rsidP="00BC476C">
      <w:pPr>
        <w:jc w:val="center"/>
      </w:pPr>
    </w:p>
    <w:tbl>
      <w:tblPr>
        <w:tblStyle w:val="Grilledutableau"/>
        <w:tblW w:w="0" w:type="auto"/>
        <w:tblInd w:w="534" w:type="dxa"/>
        <w:tblLook w:val="04A0"/>
      </w:tblPr>
      <w:tblGrid>
        <w:gridCol w:w="966"/>
        <w:gridCol w:w="1302"/>
        <w:gridCol w:w="2835"/>
        <w:gridCol w:w="2836"/>
        <w:gridCol w:w="2835"/>
        <w:gridCol w:w="2837"/>
      </w:tblGrid>
      <w:tr w:rsidR="00BC476C" w:rsidTr="00797E2B">
        <w:trPr>
          <w:trHeight w:val="2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C" w:rsidRDefault="00BC476C" w:rsidP="00C16100">
            <w:pPr>
              <w:jc w:val="center"/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BC476C" w:rsidRPr="006972A1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TD</w:t>
            </w:r>
          </w:p>
        </w:tc>
        <w:tc>
          <w:tcPr>
            <w:tcW w:w="5672" w:type="dxa"/>
            <w:gridSpan w:val="2"/>
            <w:vAlign w:val="center"/>
          </w:tcPr>
          <w:p w:rsidR="00BC476C" w:rsidRPr="006972A1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TGD</w:t>
            </w:r>
          </w:p>
        </w:tc>
      </w:tr>
      <w:tr w:rsidR="00BC476C" w:rsidTr="00797E2B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6C" w:rsidRPr="006972A1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Entreprises</w:t>
            </w:r>
          </w:p>
        </w:tc>
        <w:tc>
          <w:tcPr>
            <w:tcW w:w="2835" w:type="dxa"/>
            <w:vAlign w:val="center"/>
          </w:tcPr>
          <w:p w:rsidR="00BC476C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BC476C" w:rsidRPr="006972A1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6" w:type="dxa"/>
            <w:vAlign w:val="center"/>
          </w:tcPr>
          <w:p w:rsidR="00BC476C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BC476C" w:rsidRPr="006972A1" w:rsidRDefault="00BC476C" w:rsidP="00C161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972A1">
              <w:rPr>
                <w:b/>
              </w:rPr>
              <w:t>utres</w:t>
            </w:r>
          </w:p>
        </w:tc>
        <w:tc>
          <w:tcPr>
            <w:tcW w:w="2835" w:type="dxa"/>
            <w:vAlign w:val="center"/>
          </w:tcPr>
          <w:p w:rsidR="00BC476C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BC476C" w:rsidRPr="006972A1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121 – 124 – 145 – 302</w:t>
            </w:r>
          </w:p>
        </w:tc>
        <w:tc>
          <w:tcPr>
            <w:tcW w:w="2837" w:type="dxa"/>
            <w:vAlign w:val="center"/>
          </w:tcPr>
          <w:p w:rsidR="00BC476C" w:rsidRDefault="00BC476C" w:rsidP="00C16100">
            <w:pPr>
              <w:jc w:val="center"/>
              <w:rPr>
                <w:b/>
              </w:rPr>
            </w:pPr>
            <w:r w:rsidRPr="006972A1">
              <w:rPr>
                <w:b/>
              </w:rPr>
              <w:t>CP</w:t>
            </w:r>
          </w:p>
          <w:p w:rsidR="00BC476C" w:rsidRPr="006972A1" w:rsidRDefault="00BC476C" w:rsidP="00C161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972A1">
              <w:rPr>
                <w:b/>
              </w:rPr>
              <w:t>utres</w:t>
            </w:r>
          </w:p>
        </w:tc>
      </w:tr>
      <w:tr w:rsidR="00BC476C" w:rsidTr="00797E2B">
        <w:trPr>
          <w:trHeight w:val="20"/>
        </w:trPr>
        <w:tc>
          <w:tcPr>
            <w:tcW w:w="966" w:type="dxa"/>
            <w:tcBorders>
              <w:righ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A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PME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18.361,8</w:t>
            </w:r>
          </w:p>
        </w:tc>
        <w:tc>
          <w:tcPr>
            <w:tcW w:w="2836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15.301,5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36.723,6</w:t>
            </w:r>
          </w:p>
        </w:tc>
        <w:tc>
          <w:tcPr>
            <w:tcW w:w="2837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30.603</w:t>
            </w:r>
          </w:p>
        </w:tc>
      </w:tr>
      <w:tr w:rsidR="00BC476C" w:rsidTr="00797E2B">
        <w:trPr>
          <w:trHeight w:val="20"/>
        </w:trPr>
        <w:tc>
          <w:tcPr>
            <w:tcW w:w="966" w:type="dxa"/>
            <w:tcBorders>
              <w:righ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B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PP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18.361,8</w:t>
            </w:r>
          </w:p>
        </w:tc>
        <w:tc>
          <w:tcPr>
            <w:tcW w:w="2836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15.301,5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36.723,6</w:t>
            </w:r>
          </w:p>
        </w:tc>
        <w:tc>
          <w:tcPr>
            <w:tcW w:w="2837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30.603</w:t>
            </w:r>
          </w:p>
        </w:tc>
      </w:tr>
      <w:tr w:rsidR="00BC476C" w:rsidTr="00797E2B">
        <w:trPr>
          <w:trHeight w:val="20"/>
        </w:trPr>
        <w:tc>
          <w:tcPr>
            <w:tcW w:w="966" w:type="dxa"/>
            <w:tcBorders>
              <w:righ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C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BC476C" w:rsidRPr="00E23EE3" w:rsidRDefault="00BC476C" w:rsidP="00C16100">
            <w:pPr>
              <w:jc w:val="center"/>
              <w:rPr>
                <w:b/>
              </w:rPr>
            </w:pPr>
            <w:r w:rsidRPr="00E23EE3">
              <w:rPr>
                <w:b/>
              </w:rPr>
              <w:t>GDC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11.017,08</w:t>
            </w:r>
          </w:p>
        </w:tc>
        <w:tc>
          <w:tcPr>
            <w:tcW w:w="2836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9.180,9</w:t>
            </w:r>
          </w:p>
        </w:tc>
        <w:tc>
          <w:tcPr>
            <w:tcW w:w="2835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22.034,16</w:t>
            </w:r>
          </w:p>
        </w:tc>
        <w:tc>
          <w:tcPr>
            <w:tcW w:w="2837" w:type="dxa"/>
            <w:vAlign w:val="center"/>
          </w:tcPr>
          <w:p w:rsidR="00BC476C" w:rsidRDefault="00BC476C" w:rsidP="00061ABB">
            <w:pPr>
              <w:tabs>
                <w:tab w:val="decimal" w:pos="1134"/>
              </w:tabs>
              <w:spacing w:line="240" w:lineRule="auto"/>
              <w:jc w:val="left"/>
            </w:pPr>
            <w:r>
              <w:t>18.361,8</w:t>
            </w:r>
          </w:p>
        </w:tc>
      </w:tr>
    </w:tbl>
    <w:p w:rsidR="00BC476C" w:rsidRDefault="00BC476C" w:rsidP="00BC476C"/>
    <w:p w:rsidR="00BC476C" w:rsidRPr="00E23EE3" w:rsidRDefault="00BC476C" w:rsidP="00BC476C">
      <w:pPr>
        <w:pStyle w:val="Paragraphedeliste"/>
        <w:numPr>
          <w:ilvl w:val="0"/>
          <w:numId w:val="8"/>
        </w:numPr>
        <w:jc w:val="left"/>
        <w:rPr>
          <w:b/>
          <w:u w:val="single"/>
        </w:rPr>
      </w:pPr>
      <w:r w:rsidRPr="00E23EE3">
        <w:rPr>
          <w:b/>
          <w:u w:val="single"/>
        </w:rPr>
        <w:t>Accompagnateur social</w:t>
      </w:r>
    </w:p>
    <w:p w:rsidR="00BC476C" w:rsidRDefault="00BC476C" w:rsidP="00BC476C"/>
    <w:p w:rsidR="00BC476C" w:rsidRDefault="00BC476C" w:rsidP="00BC476C">
      <w:pPr>
        <w:ind w:firstLine="360"/>
      </w:pPr>
      <w:r>
        <w:t xml:space="preserve">AS </w:t>
      </w:r>
      <w:r>
        <w:sym w:font="Wingdings 3" w:char="F022"/>
      </w:r>
      <w:r>
        <w:t xml:space="preserve"> 51.005 pour 1 ETP </w:t>
      </w:r>
      <w:r>
        <w:sym w:font="Wingdings 3" w:char="F022"/>
      </w:r>
      <w:r>
        <w:t xml:space="preserve"> </w:t>
      </w:r>
      <w:r w:rsidRPr="00E23EE3">
        <w:rPr>
          <w:u w:val="single"/>
        </w:rPr>
        <w:t>Max</w:t>
      </w:r>
      <w:r>
        <w:t>. 102.010</w:t>
      </w:r>
    </w:p>
    <w:p w:rsidR="00BC476C" w:rsidRDefault="00BC476C" w:rsidP="00BC476C">
      <w:pPr>
        <w:ind w:firstLine="36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134"/>
        <w:gridCol w:w="1560"/>
        <w:gridCol w:w="889"/>
        <w:gridCol w:w="1237"/>
      </w:tblGrid>
      <w:tr w:rsidR="00BC476C" w:rsidRPr="005C3664" w:rsidTr="00C16100">
        <w:trPr>
          <w:trHeight w:val="734"/>
        </w:trPr>
        <w:tc>
          <w:tcPr>
            <w:tcW w:w="1809" w:type="dxa"/>
            <w:vAlign w:val="center"/>
          </w:tcPr>
          <w:p w:rsidR="00BC476C" w:rsidRPr="002512DF" w:rsidRDefault="00BC476C" w:rsidP="00C16100">
            <w:pPr>
              <w:tabs>
                <w:tab w:val="center" w:pos="4111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:rsidR="00BC476C" w:rsidRPr="005C3664" w:rsidRDefault="00BC476C" w:rsidP="00C16100">
            <w:pPr>
              <w:tabs>
                <w:tab w:val="center" w:pos="4111"/>
              </w:tabs>
              <w:jc w:val="center"/>
              <w:rPr>
                <w:b/>
                <w:u w:val="single"/>
              </w:rPr>
            </w:pPr>
            <w:r w:rsidRPr="005C3664">
              <w:rPr>
                <w:b/>
                <w:u w:val="single"/>
              </w:rPr>
              <w:t>Indexation</w:t>
            </w:r>
          </w:p>
          <w:p w:rsidR="00BC476C" w:rsidRPr="0031212D" w:rsidRDefault="00BC476C" w:rsidP="00C16100">
            <w:pPr>
              <w:tabs>
                <w:tab w:val="center" w:pos="4111"/>
              </w:tabs>
              <w:jc w:val="center"/>
              <w:rPr>
                <w:b/>
              </w:rPr>
            </w:pPr>
            <w:r w:rsidRPr="0031212D">
              <w:rPr>
                <w:b/>
              </w:rPr>
              <w:t>(janvier)</w:t>
            </w:r>
          </w:p>
        </w:tc>
        <w:tc>
          <w:tcPr>
            <w:tcW w:w="4820" w:type="dxa"/>
            <w:gridSpan w:val="4"/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  <w:rPr>
                <w:u w:val="single"/>
              </w:rPr>
            </w:pPr>
            <w:r w:rsidRPr="005C3664">
              <w:rPr>
                <w:u w:val="single"/>
              </w:rPr>
              <w:t>montant X moyenne indice santé 09 et 10 N-1</w:t>
            </w:r>
          </w:p>
          <w:p w:rsidR="00BC476C" w:rsidRPr="005C3664" w:rsidRDefault="00BC476C" w:rsidP="00C16100">
            <w:pPr>
              <w:jc w:val="center"/>
            </w:pPr>
            <w:r w:rsidRPr="005C3664">
              <w:t>moyenne indice santé 09 et 10 N-2</w:t>
            </w:r>
          </w:p>
        </w:tc>
      </w:tr>
      <w:tr w:rsidR="00BC476C" w:rsidRPr="005C3664" w:rsidTr="00C161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1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center"/>
              <w:rPr>
                <w:b/>
                <w:u w:val="single"/>
              </w:rPr>
            </w:pPr>
            <w:r w:rsidRPr="005C3664">
              <w:rPr>
                <w:b/>
                <w:u w:val="single"/>
              </w:rPr>
              <w:t>Indice santé</w:t>
            </w:r>
          </w:p>
          <w:p w:rsidR="00BC476C" w:rsidRPr="0031212D" w:rsidRDefault="00BC476C" w:rsidP="00C16100">
            <w:pPr>
              <w:tabs>
                <w:tab w:val="center" w:pos="4111"/>
              </w:tabs>
              <w:jc w:val="center"/>
              <w:rPr>
                <w:b/>
              </w:rPr>
            </w:pPr>
            <w:r w:rsidRPr="0031212D">
              <w:rPr>
                <w:b/>
              </w:rPr>
              <w:t>Base 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t>09-201</w:t>
            </w:r>
            <w:r>
              <w:t>5</w:t>
            </w:r>
          </w:p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>
              <w:t>10</w:t>
            </w:r>
            <w:r w:rsidRPr="005C3664">
              <w:t>-201</w:t>
            </w:r>
            <w: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E747E9" w:rsidP="00C16100">
            <w:pPr>
              <w:tabs>
                <w:tab w:val="center" w:pos="4111"/>
              </w:tabs>
              <w:jc w:val="left"/>
            </w:pPr>
            <w:r>
              <w:rPr>
                <w:noProof/>
                <w:lang w:eastAsia="fr-BE"/>
              </w:rPr>
              <w:pict>
                <v:shape id="_x0000_s1029" type="#_x0000_t88" style="position:absolute;margin-left:54.25pt;margin-top:.3pt;width:12pt;height:24.75pt;z-index:251670528;mso-position-horizontal-relative:text;mso-position-vertical-relative:text"/>
              </w:pict>
            </w:r>
            <w:r w:rsidR="00BC476C" w:rsidRPr="005C3664">
              <w:sym w:font="Wingdings 3" w:char="F022"/>
            </w:r>
            <w:r w:rsidR="00BC476C" w:rsidRPr="005C3664">
              <w:t xml:space="preserve"> 10</w:t>
            </w:r>
            <w:r w:rsidR="00BC476C">
              <w:t>1</w:t>
            </w:r>
            <w:r w:rsidR="00BC476C" w:rsidRPr="005C3664">
              <w:t>,</w:t>
            </w:r>
            <w:r w:rsidR="00BC476C">
              <w:t>85</w:t>
            </w:r>
          </w:p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sym w:font="Wingdings 3" w:char="F022"/>
            </w:r>
            <w:r w:rsidRPr="005C3664">
              <w:t xml:space="preserve"> 10</w:t>
            </w:r>
            <w:r>
              <w:t>2</w:t>
            </w:r>
            <w:r w:rsidRPr="005C3664">
              <w:t>,</w:t>
            </w:r>
            <w:r>
              <w:t>27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t>10</w:t>
            </w:r>
            <w:r>
              <w:t>2</w:t>
            </w:r>
            <w:r w:rsidRPr="005C3664">
              <w:t>,</w:t>
            </w:r>
            <w:r>
              <w:t>06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t xml:space="preserve">= </w:t>
            </w:r>
            <w:r w:rsidRPr="00702DB1">
              <w:rPr>
                <w:bdr w:val="single" w:sz="4" w:space="0" w:color="000000" w:themeColor="text1"/>
              </w:rPr>
              <w:t>1,01</w:t>
            </w:r>
          </w:p>
        </w:tc>
      </w:tr>
      <w:tr w:rsidR="00BC476C" w:rsidRPr="005C3664" w:rsidTr="00C161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3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  <w:tc>
          <w:tcPr>
            <w:tcW w:w="889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</w:tr>
      <w:tr w:rsidR="00BC476C" w:rsidRPr="005C3664" w:rsidTr="00C161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t>09-201</w:t>
            </w:r>
            <w:r>
              <w:t>4</w:t>
            </w:r>
          </w:p>
          <w:p w:rsidR="00BC476C" w:rsidRPr="005C3664" w:rsidRDefault="0028372A" w:rsidP="0028372A">
            <w:pPr>
              <w:tabs>
                <w:tab w:val="center" w:pos="4111"/>
              </w:tabs>
              <w:jc w:val="left"/>
            </w:pPr>
            <w:r>
              <w:t>1</w:t>
            </w:r>
            <w:r w:rsidR="00BC476C">
              <w:t>0</w:t>
            </w:r>
            <w:r w:rsidR="00BC476C" w:rsidRPr="005C3664">
              <w:t>-201</w:t>
            </w: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E747E9" w:rsidP="00C16100">
            <w:pPr>
              <w:tabs>
                <w:tab w:val="center" w:pos="4111"/>
              </w:tabs>
              <w:jc w:val="left"/>
            </w:pPr>
            <w:r>
              <w:rPr>
                <w:noProof/>
                <w:lang w:eastAsia="fr-BE"/>
              </w:rPr>
              <w:pict>
                <v:shape id="_x0000_s1028" type="#_x0000_t88" style="position:absolute;margin-left:54.65pt;margin-top:4.3pt;width:12.55pt;height:21.75pt;z-index:251669504;mso-position-horizontal-relative:text;mso-position-vertical-relative:text"/>
              </w:pict>
            </w:r>
            <w:r w:rsidR="00BC476C" w:rsidRPr="005C3664">
              <w:sym w:font="Wingdings 3" w:char="F022"/>
            </w:r>
            <w:r w:rsidR="00BC476C" w:rsidRPr="005C3664">
              <w:t xml:space="preserve"> </w:t>
            </w:r>
            <w:r w:rsidR="00BC476C">
              <w:t>100</w:t>
            </w:r>
            <w:r w:rsidR="00BC476C" w:rsidRPr="005C3664">
              <w:t>,</w:t>
            </w:r>
            <w:r w:rsidR="00BC476C">
              <w:t>06</w:t>
            </w:r>
          </w:p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 w:rsidRPr="005C3664">
              <w:sym w:font="Wingdings 3" w:char="F022"/>
            </w:r>
            <w:r w:rsidRPr="005C3664">
              <w:t xml:space="preserve"> </w:t>
            </w:r>
            <w:r>
              <w:t>100</w:t>
            </w:r>
            <w:r w:rsidRPr="005C3664">
              <w:t>,2</w:t>
            </w:r>
            <w:r>
              <w:t>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  <w:r>
              <w:t xml:space="preserve"> 100</w:t>
            </w:r>
            <w:r w:rsidRPr="005C3664">
              <w:t>,1</w:t>
            </w:r>
            <w:r>
              <w:t>7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6C" w:rsidRPr="005C3664" w:rsidRDefault="00BC476C" w:rsidP="00C16100">
            <w:pPr>
              <w:tabs>
                <w:tab w:val="center" w:pos="4111"/>
              </w:tabs>
              <w:jc w:val="left"/>
            </w:pPr>
          </w:p>
        </w:tc>
      </w:tr>
    </w:tbl>
    <w:p w:rsidR="0098666C" w:rsidRDefault="0098666C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Pr="0031212D" w:rsidRDefault="0028372A" w:rsidP="0028372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jc w:val="left"/>
        <w:rPr>
          <w:b/>
          <w:caps/>
        </w:rPr>
      </w:pPr>
      <w:r>
        <w:rPr>
          <w:b/>
          <w:caps/>
        </w:rPr>
        <w:lastRenderedPageBreak/>
        <w:t>Tableau des subventions 2017</w:t>
      </w:r>
      <w:r w:rsidRPr="0031212D">
        <w:rPr>
          <w:b/>
          <w:caps/>
        </w:rPr>
        <w:t xml:space="preserve"> (</w:t>
      </w:r>
      <w:r w:rsidRPr="0031212D">
        <w:rPr>
          <w:b/>
        </w:rPr>
        <w:t>à partir du 1</w:t>
      </w:r>
      <w:r w:rsidRPr="0031212D">
        <w:rPr>
          <w:b/>
          <w:vertAlign w:val="superscript"/>
        </w:rPr>
        <w:t>er</w:t>
      </w:r>
      <w:r w:rsidRPr="0031212D">
        <w:rPr>
          <w:b/>
        </w:rPr>
        <w:t xml:space="preserve"> janvier </w:t>
      </w:r>
      <w:r>
        <w:rPr>
          <w:b/>
        </w:rPr>
        <w:t>2017</w:t>
      </w:r>
      <w:r w:rsidRPr="003818D2">
        <w:rPr>
          <w:b/>
          <w:sz w:val="28"/>
          <w:szCs w:val="28"/>
        </w:rPr>
        <w:t>)</w:t>
      </w:r>
    </w:p>
    <w:p w:rsidR="0028372A" w:rsidRDefault="0028372A" w:rsidP="00832761">
      <w:pPr>
        <w:tabs>
          <w:tab w:val="center" w:pos="4111"/>
        </w:tabs>
      </w:pPr>
    </w:p>
    <w:p w:rsidR="0028372A" w:rsidRDefault="0028372A" w:rsidP="00832761">
      <w:pPr>
        <w:tabs>
          <w:tab w:val="center" w:pos="4111"/>
        </w:tabs>
      </w:pPr>
    </w:p>
    <w:p w:rsidR="0028372A" w:rsidRDefault="0028372A" w:rsidP="0028372A">
      <w:pPr>
        <w:tabs>
          <w:tab w:val="center" w:pos="4111"/>
        </w:tabs>
        <w:spacing w:line="240" w:lineRule="auto"/>
      </w:pPr>
      <w:r>
        <w:t>Conformément à l’article 11 du décret du 19 décembre 2012 relatif à l’agrément et aux subventionnements des entreprises d’insertion, les subventions visées aux articles 8 et 9 sont indexées, en janvier de chaque année, en multipliant la valeur de celles-ci l’année précédente par la moyenne des chiffres de l’index des prix à la consommation (indice santé) des mois de septembre et octobre de l’année précédente, divisée par la moyenne des chiffres de l’index des prix à la consommation (indice santé) des mois de septembre et octobre de l’année antérieure à l’année précédente.</w:t>
      </w:r>
    </w:p>
    <w:p w:rsidR="0028372A" w:rsidRDefault="0028372A" w:rsidP="0028372A">
      <w:pPr>
        <w:tabs>
          <w:tab w:val="center" w:pos="4111"/>
        </w:tabs>
        <w:spacing w:line="240" w:lineRule="auto"/>
      </w:pPr>
      <w:r>
        <w:t>Toutefois, cette indexation ne peut supérieure au taux de croissance du crédit budgétaire de l’année en cours afférent aux subventions visées aux articles 8 et 9.</w:t>
      </w:r>
    </w:p>
    <w:p w:rsidR="0028372A" w:rsidRDefault="0028372A" w:rsidP="0028372A">
      <w:pPr>
        <w:tabs>
          <w:tab w:val="center" w:pos="4111"/>
        </w:tabs>
        <w:spacing w:line="240" w:lineRule="auto"/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/>
      </w:tblPr>
      <w:tblGrid>
        <w:gridCol w:w="14142"/>
      </w:tblGrid>
      <w:tr w:rsidR="0028372A" w:rsidRPr="000D4CBA" w:rsidTr="00E671BB">
        <w:tc>
          <w:tcPr>
            <w:tcW w:w="14142" w:type="dxa"/>
            <w:shd w:val="clear" w:color="auto" w:fill="D9D9D9" w:themeFill="background1" w:themeFillShade="D9"/>
          </w:tcPr>
          <w:p w:rsidR="0028372A" w:rsidRPr="000D4CBA" w:rsidRDefault="0028372A" w:rsidP="0028372A">
            <w:pPr>
              <w:tabs>
                <w:tab w:val="center" w:pos="4111"/>
              </w:tabs>
              <w:spacing w:line="240" w:lineRule="auto"/>
            </w:pPr>
            <w:r w:rsidRPr="000D4CBA">
              <w:rPr>
                <w:b/>
              </w:rPr>
              <w:t>Les montants des subventions</w:t>
            </w:r>
            <w:r w:rsidRPr="000D4CBA">
              <w:t xml:space="preserve"> pour l’année 201</w:t>
            </w:r>
            <w:r>
              <w:t>7</w:t>
            </w:r>
            <w:r w:rsidRPr="000D4CBA">
              <w:t xml:space="preserve"> ne seront pas indexés. En effet, </w:t>
            </w:r>
            <w:r w:rsidRPr="000D4CBA">
              <w:rPr>
                <w:b/>
              </w:rPr>
              <w:t>la croissance des crédits budgétaires est de 0.9</w:t>
            </w:r>
            <w:r>
              <w:rPr>
                <w:b/>
              </w:rPr>
              <w:t>7</w:t>
            </w:r>
            <w:r w:rsidRPr="000D4CBA">
              <w:t>. Les montants applicables seront donc ceux de l’année 201</w:t>
            </w:r>
            <w:r>
              <w:t>6</w:t>
            </w:r>
            <w:r w:rsidRPr="000D4CBA">
              <w:t>.</w:t>
            </w:r>
          </w:p>
        </w:tc>
      </w:tr>
    </w:tbl>
    <w:p w:rsidR="0028372A" w:rsidRDefault="0028372A" w:rsidP="00832761">
      <w:pPr>
        <w:tabs>
          <w:tab w:val="center" w:pos="4111"/>
        </w:tabs>
      </w:pPr>
    </w:p>
    <w:sectPr w:rsidR="0028372A" w:rsidSect="00F05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07" w:rsidRDefault="00934207" w:rsidP="006972A1">
      <w:pPr>
        <w:spacing w:line="240" w:lineRule="auto"/>
      </w:pPr>
      <w:r>
        <w:separator/>
      </w:r>
    </w:p>
  </w:endnote>
  <w:endnote w:type="continuationSeparator" w:id="0">
    <w:p w:rsidR="00934207" w:rsidRDefault="00934207" w:rsidP="0069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91" w:rsidRDefault="00484D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91" w:rsidRPr="00832761" w:rsidRDefault="00C16100" w:rsidP="00484D91">
    <w:pPr>
      <w:pStyle w:val="Pieddepage"/>
      <w:jc w:val="center"/>
      <w:rPr>
        <w:szCs w:val="20"/>
      </w:rPr>
    </w:pPr>
    <w:r>
      <w:rPr>
        <w:szCs w:val="20"/>
      </w:rPr>
      <w:t>Fiche 006 / EI – Montants des subsid</w:t>
    </w:r>
    <w:r w:rsidR="00484D91">
      <w:rPr>
        <w:szCs w:val="20"/>
      </w:rPr>
      <w:t>es TD / TGD / A.S. – Indexations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91" w:rsidRDefault="00484D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07" w:rsidRDefault="00934207" w:rsidP="006972A1">
      <w:pPr>
        <w:spacing w:line="240" w:lineRule="auto"/>
      </w:pPr>
      <w:r>
        <w:separator/>
      </w:r>
    </w:p>
  </w:footnote>
  <w:footnote w:type="continuationSeparator" w:id="0">
    <w:p w:rsidR="00934207" w:rsidRDefault="00934207" w:rsidP="00697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91" w:rsidRDefault="00484D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8904"/>
      <w:docPartObj>
        <w:docPartGallery w:val="Page Numbers (Top of Page)"/>
        <w:docPartUnique/>
      </w:docPartObj>
    </w:sdtPr>
    <w:sdtContent>
      <w:p w:rsidR="00C16100" w:rsidRDefault="00E747E9">
        <w:pPr>
          <w:pStyle w:val="En-tte"/>
          <w:jc w:val="right"/>
        </w:pPr>
        <w:fldSimple w:instr=" PAGE   \* MERGEFORMAT ">
          <w:r w:rsidR="006C180F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91" w:rsidRDefault="00484D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E9"/>
    <w:multiLevelType w:val="hybridMultilevel"/>
    <w:tmpl w:val="A970DC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749"/>
    <w:multiLevelType w:val="hybridMultilevel"/>
    <w:tmpl w:val="69D8E770"/>
    <w:lvl w:ilvl="0" w:tplc="908848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B55"/>
    <w:multiLevelType w:val="hybridMultilevel"/>
    <w:tmpl w:val="A970DC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301"/>
    <w:multiLevelType w:val="hybridMultilevel"/>
    <w:tmpl w:val="A970DC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0955"/>
    <w:multiLevelType w:val="hybridMultilevel"/>
    <w:tmpl w:val="A970DC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6A42"/>
    <w:multiLevelType w:val="hybridMultilevel"/>
    <w:tmpl w:val="450672E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020F5"/>
    <w:multiLevelType w:val="hybridMultilevel"/>
    <w:tmpl w:val="18B07242"/>
    <w:lvl w:ilvl="0" w:tplc="69B265B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6E5D"/>
    <w:multiLevelType w:val="hybridMultilevel"/>
    <w:tmpl w:val="A970DCC2"/>
    <w:lvl w:ilvl="0" w:tplc="08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5D4A5F"/>
    <w:multiLevelType w:val="hybridMultilevel"/>
    <w:tmpl w:val="6218AA70"/>
    <w:lvl w:ilvl="0" w:tplc="75A24D5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0990"/>
    <w:rsid w:val="00041C8B"/>
    <w:rsid w:val="00061ABB"/>
    <w:rsid w:val="0007654B"/>
    <w:rsid w:val="00086BE8"/>
    <w:rsid w:val="000B62B2"/>
    <w:rsid w:val="000D4CBA"/>
    <w:rsid w:val="000E1DFC"/>
    <w:rsid w:val="000E776B"/>
    <w:rsid w:val="00170C52"/>
    <w:rsid w:val="00197C84"/>
    <w:rsid w:val="001D1CD8"/>
    <w:rsid w:val="001D2389"/>
    <w:rsid w:val="001D3D5C"/>
    <w:rsid w:val="001D5964"/>
    <w:rsid w:val="001E594B"/>
    <w:rsid w:val="002512DF"/>
    <w:rsid w:val="002649AB"/>
    <w:rsid w:val="0028372A"/>
    <w:rsid w:val="00290567"/>
    <w:rsid w:val="002F22B1"/>
    <w:rsid w:val="002F487D"/>
    <w:rsid w:val="0031212D"/>
    <w:rsid w:val="00351FEB"/>
    <w:rsid w:val="0037668D"/>
    <w:rsid w:val="003818D2"/>
    <w:rsid w:val="003F3C0D"/>
    <w:rsid w:val="004274C4"/>
    <w:rsid w:val="004335D7"/>
    <w:rsid w:val="00455227"/>
    <w:rsid w:val="00465373"/>
    <w:rsid w:val="00484D91"/>
    <w:rsid w:val="004969E7"/>
    <w:rsid w:val="004B13C6"/>
    <w:rsid w:val="004B764D"/>
    <w:rsid w:val="004E1FD2"/>
    <w:rsid w:val="004E2281"/>
    <w:rsid w:val="005247CE"/>
    <w:rsid w:val="00526F17"/>
    <w:rsid w:val="00541EC4"/>
    <w:rsid w:val="005A39AE"/>
    <w:rsid w:val="005C3664"/>
    <w:rsid w:val="005C450C"/>
    <w:rsid w:val="005C6572"/>
    <w:rsid w:val="005D56FE"/>
    <w:rsid w:val="00601625"/>
    <w:rsid w:val="0061514A"/>
    <w:rsid w:val="00662986"/>
    <w:rsid w:val="0067208C"/>
    <w:rsid w:val="0068245E"/>
    <w:rsid w:val="00687337"/>
    <w:rsid w:val="006972A1"/>
    <w:rsid w:val="006C180F"/>
    <w:rsid w:val="006F345C"/>
    <w:rsid w:val="00702DB1"/>
    <w:rsid w:val="00753B0C"/>
    <w:rsid w:val="0076146A"/>
    <w:rsid w:val="00797E2B"/>
    <w:rsid w:val="00832761"/>
    <w:rsid w:val="00851A3E"/>
    <w:rsid w:val="008852CA"/>
    <w:rsid w:val="008C1B66"/>
    <w:rsid w:val="009032D0"/>
    <w:rsid w:val="00934207"/>
    <w:rsid w:val="00960A68"/>
    <w:rsid w:val="00962543"/>
    <w:rsid w:val="009705B6"/>
    <w:rsid w:val="0098666C"/>
    <w:rsid w:val="009F4FD1"/>
    <w:rsid w:val="009F5663"/>
    <w:rsid w:val="00A64FEB"/>
    <w:rsid w:val="00B06CD9"/>
    <w:rsid w:val="00B07C50"/>
    <w:rsid w:val="00B11ED4"/>
    <w:rsid w:val="00B371F0"/>
    <w:rsid w:val="00B60F6E"/>
    <w:rsid w:val="00BA1533"/>
    <w:rsid w:val="00BC476C"/>
    <w:rsid w:val="00BD288F"/>
    <w:rsid w:val="00C00305"/>
    <w:rsid w:val="00C16100"/>
    <w:rsid w:val="00C31BE5"/>
    <w:rsid w:val="00C33AC0"/>
    <w:rsid w:val="00C65E5B"/>
    <w:rsid w:val="00C6668C"/>
    <w:rsid w:val="00CD63C9"/>
    <w:rsid w:val="00CD6F36"/>
    <w:rsid w:val="00CE25AE"/>
    <w:rsid w:val="00CE6934"/>
    <w:rsid w:val="00D42BE2"/>
    <w:rsid w:val="00D532CC"/>
    <w:rsid w:val="00D66B7A"/>
    <w:rsid w:val="00D80990"/>
    <w:rsid w:val="00D942D3"/>
    <w:rsid w:val="00DC7612"/>
    <w:rsid w:val="00E150E9"/>
    <w:rsid w:val="00E23EE3"/>
    <w:rsid w:val="00E40A62"/>
    <w:rsid w:val="00E747E9"/>
    <w:rsid w:val="00E761C9"/>
    <w:rsid w:val="00ED5315"/>
    <w:rsid w:val="00EF5AA8"/>
    <w:rsid w:val="00F05049"/>
    <w:rsid w:val="00FB1658"/>
    <w:rsid w:val="00FD6925"/>
    <w:rsid w:val="00FD7A5D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CE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A62"/>
    <w:pPr>
      <w:keepNext/>
      <w:pBdr>
        <w:bottom w:val="single" w:sz="4" w:space="1" w:color="auto"/>
      </w:pBd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0A62"/>
    <w:rPr>
      <w:rFonts w:ascii="Arial" w:eastAsiaTheme="majorEastAsia" w:hAnsi="Arial" w:cstheme="majorBidi"/>
      <w:b/>
      <w:bCs/>
      <w:iCs/>
      <w:sz w:val="22"/>
      <w:szCs w:val="28"/>
      <w:lang w:eastAsia="en-US"/>
    </w:rPr>
  </w:style>
  <w:style w:type="table" w:styleId="Grilledutableau">
    <w:name w:val="Table Grid"/>
    <w:basedOn w:val="TableauNormal"/>
    <w:uiPriority w:val="59"/>
    <w:rsid w:val="00D8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099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2A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2A1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72A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6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C1B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B66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C1B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B6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52C3-7FE7-4005-8D77-CD710A0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125108</cp:lastModifiedBy>
  <cp:revision>2</cp:revision>
  <cp:lastPrinted>2017-02-15T10:21:00Z</cp:lastPrinted>
  <dcterms:created xsi:type="dcterms:W3CDTF">2017-03-09T14:03:00Z</dcterms:created>
  <dcterms:modified xsi:type="dcterms:W3CDTF">2017-03-09T14:03:00Z</dcterms:modified>
</cp:coreProperties>
</file>